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15" w:rsidRPr="001549BD" w:rsidRDefault="008F6B15">
      <w:pPr>
        <w:rPr>
          <w:rFonts w:ascii="Book Antiqua" w:hAnsi="Book Antiqua"/>
          <w:b/>
          <w:color w:val="7030A0"/>
          <w:sz w:val="28"/>
          <w:szCs w:val="28"/>
        </w:rPr>
      </w:pPr>
    </w:p>
    <w:p w:rsidR="008F6B15" w:rsidRPr="00702CE2" w:rsidRDefault="008F6B15">
      <w:pPr>
        <w:rPr>
          <w:rFonts w:ascii="Book Antiqua" w:hAnsi="Book Antiqua"/>
          <w:b/>
          <w:color w:val="7030A0"/>
        </w:rPr>
      </w:pPr>
      <w:r w:rsidRPr="00702CE2">
        <w:rPr>
          <w:rFonts w:ascii="Book Antiqua" w:hAnsi="Book Antiqua"/>
          <w:b/>
          <w:color w:val="7030A0"/>
        </w:rPr>
        <w:t xml:space="preserve">Students learn and retain concepts when they understand vocabulary. Teachers can help build students vocabulary in various ways. </w:t>
      </w:r>
      <w:r w:rsidR="00DC4D82" w:rsidRPr="00702CE2">
        <w:rPr>
          <w:rFonts w:ascii="Book Antiqua" w:hAnsi="Book Antiqua"/>
          <w:b/>
          <w:color w:val="7030A0"/>
        </w:rPr>
        <w:t>Marzano’s building vocabulary strategy consists of six steps.</w:t>
      </w:r>
    </w:p>
    <w:p w:rsidR="00F51E66" w:rsidRDefault="00F51E66" w:rsidP="00F51E66">
      <w:pPr>
        <w:jc w:val="center"/>
        <w:rPr>
          <w:rFonts w:ascii="Comic Sans MS" w:hAnsi="Comic Sans MS"/>
          <w:sz w:val="32"/>
          <w:szCs w:val="32"/>
        </w:rPr>
      </w:pPr>
    </w:p>
    <w:p w:rsidR="00F51E66" w:rsidRP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Provide a description, explanation, or example of the new term. </w:t>
      </w:r>
    </w:p>
    <w:p w:rsidR="00F51E66" w:rsidRPr="00F51E66" w:rsidRDefault="00F51E66" w:rsidP="00F51E66">
      <w:pPr>
        <w:ind w:left="36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Ask students to restate the description, explanation, or example in their own words. </w:t>
      </w: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Ask students to </w:t>
      </w:r>
      <w:r w:rsidR="00FC02C6">
        <w:rPr>
          <w:rFonts w:ascii="Book Antiqua" w:hAnsi="Book Antiqua"/>
          <w:color w:val="7030A0"/>
        </w:rPr>
        <w:t>make</w:t>
      </w:r>
      <w:r w:rsidRPr="00F51E66">
        <w:rPr>
          <w:rFonts w:ascii="Book Antiqua" w:hAnsi="Book Antiqua"/>
          <w:color w:val="7030A0"/>
        </w:rPr>
        <w:t xml:space="preserve"> a picture, symbol, or graphic representing the word.</w:t>
      </w:r>
    </w:p>
    <w:p w:rsidR="00F51E66" w:rsidRPr="00F51E66" w:rsidRDefault="00F51E66" w:rsidP="00F51E66">
      <w:pPr>
        <w:ind w:left="36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Engage students periodically in activities that help them add to their knowledge of the terms in their notebooks. </w:t>
      </w: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E7135E">
        <w:rPr>
          <w:rFonts w:ascii="Book Antiqua" w:hAnsi="Book Antiqua"/>
          <w:color w:val="7030A0"/>
        </w:rPr>
        <w:t xml:space="preserve">Periodically ask students to discuss the terms with one another. </w:t>
      </w:r>
    </w:p>
    <w:p w:rsidR="00E7135E" w:rsidRDefault="00E7135E" w:rsidP="00E7135E">
      <w:pPr>
        <w:spacing w:after="0" w:line="240" w:lineRule="auto"/>
        <w:ind w:left="720"/>
        <w:rPr>
          <w:rFonts w:ascii="Book Antiqua" w:hAnsi="Book Antiqua"/>
          <w:color w:val="7030A0"/>
        </w:rPr>
      </w:pPr>
    </w:p>
    <w:p w:rsidR="00E7135E" w:rsidRPr="00E7135E" w:rsidRDefault="00E7135E" w:rsidP="00E7135E">
      <w:pPr>
        <w:spacing w:after="0" w:line="240" w:lineRule="auto"/>
        <w:ind w:left="72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8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Involve students periodically in games that allow them to play with terms.</w:t>
      </w: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Default="00F51E66" w:rsidP="00F51E66">
      <w:pPr>
        <w:ind w:left="360"/>
        <w:rPr>
          <w:rFonts w:ascii="Book Antiqua" w:hAnsi="Book Antiqua"/>
          <w:b/>
          <w:color w:val="7030A0"/>
        </w:rPr>
      </w:pPr>
    </w:p>
    <w:p w:rsidR="00E7135E" w:rsidRDefault="00E7135E" w:rsidP="00F51E66">
      <w:pPr>
        <w:ind w:left="360"/>
        <w:rPr>
          <w:rFonts w:ascii="Book Antiqua" w:hAnsi="Book Antiqua"/>
          <w:b/>
          <w:color w:val="7030A0"/>
        </w:rPr>
      </w:pPr>
    </w:p>
    <w:p w:rsidR="00E7135E" w:rsidRDefault="00E7135E" w:rsidP="00F51E66">
      <w:pPr>
        <w:ind w:left="360"/>
        <w:rPr>
          <w:rFonts w:ascii="Book Antiqua" w:hAnsi="Book Antiqua"/>
          <w:b/>
          <w:color w:val="7030A0"/>
        </w:rPr>
      </w:pPr>
    </w:p>
    <w:p w:rsidR="00F51E66" w:rsidRPr="00F51E66" w:rsidRDefault="00F51E66" w:rsidP="00F51E66">
      <w:pPr>
        <w:ind w:left="360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 xml:space="preserve">1. Provide a description, explanation, or example of the new term. 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Looking up words in dictionaries is not useful for teaching vocab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Provide a context for the term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Introduce direct experiences that provide examples of the term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Tell a story that integrates the term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Use video as the stimulus for understanding information</w:t>
      </w:r>
    </w:p>
    <w:p w:rsidR="00F51E66" w:rsidRPr="00F51E66" w:rsidRDefault="00F51E66" w:rsidP="00F51E66">
      <w:pPr>
        <w:spacing w:after="0" w:line="240" w:lineRule="auto"/>
        <w:ind w:left="1800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Ask students to investigate the term and present the information to the class (skit, pantomime, poster, etc.)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Describe your own mental picture of the term</w:t>
      </w:r>
    </w:p>
    <w:p w:rsidR="00F51E66" w:rsidRPr="00F51E66" w:rsidRDefault="00F51E66" w:rsidP="00F51E66">
      <w:pPr>
        <w:numPr>
          <w:ilvl w:val="0"/>
          <w:numId w:val="30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Find or create pictures that explain the term</w:t>
      </w:r>
    </w:p>
    <w:p w:rsidR="00F51E66" w:rsidRPr="00F51E66" w:rsidRDefault="00F51E66" w:rsidP="00F51E66">
      <w:pPr>
        <w:ind w:left="36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ind w:left="360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>2. Ask students to restate the description, explanation, or example in their own words.</w:t>
      </w:r>
    </w:p>
    <w:p w:rsidR="00F51E66" w:rsidRPr="00F51E66" w:rsidRDefault="00F51E66" w:rsidP="00F51E66">
      <w:pPr>
        <w:numPr>
          <w:ilvl w:val="0"/>
          <w:numId w:val="31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Monitor and correct misunderstandings</w:t>
      </w:r>
    </w:p>
    <w:p w:rsidR="00F51E66" w:rsidRPr="00F51E66" w:rsidRDefault="00F51E66" w:rsidP="00F51E66">
      <w:pPr>
        <w:numPr>
          <w:ilvl w:val="0"/>
          <w:numId w:val="31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Must be student’s original ideas, not parroting the teacher</w:t>
      </w: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9"/>
        </w:numPr>
        <w:spacing w:after="0" w:line="240" w:lineRule="auto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>Ask students to construct a picture, symbol, or graphic representing the word.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Model, model, model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Provide examples of student’s drawings </w:t>
      </w:r>
      <w:r w:rsidR="00E7135E">
        <w:rPr>
          <w:rFonts w:ascii="Book Antiqua" w:hAnsi="Book Antiqua"/>
          <w:color w:val="7030A0"/>
        </w:rPr>
        <w:t>that</w:t>
      </w:r>
      <w:r w:rsidRPr="00F51E66">
        <w:rPr>
          <w:rFonts w:ascii="Book Antiqua" w:hAnsi="Book Antiqua"/>
          <w:color w:val="7030A0"/>
        </w:rPr>
        <w:t xml:space="preserve"> represent the ideas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Play “Pictionary”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Draw an example of the term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Dramatize the term using speech bubbles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Let them find a picture on the internet, if necessary</w:t>
      </w:r>
    </w:p>
    <w:p w:rsidR="00F51E66" w:rsidRPr="00F51E66" w:rsidRDefault="00F51E66" w:rsidP="00F51E66">
      <w:pPr>
        <w:ind w:left="36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ind w:left="36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9"/>
        </w:numPr>
        <w:spacing w:after="0" w:line="240" w:lineRule="auto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>Engage students periodically in activities that help them add to their knowledge of the terms in their notebooks.</w:t>
      </w:r>
    </w:p>
    <w:p w:rsidR="00F51E66" w:rsidRPr="00E7135E" w:rsidRDefault="00F51E66" w:rsidP="00E7135E">
      <w:pPr>
        <w:pStyle w:val="ListParagraph"/>
        <w:numPr>
          <w:ilvl w:val="0"/>
          <w:numId w:val="34"/>
        </w:numPr>
        <w:spacing w:after="0" w:line="240" w:lineRule="auto"/>
        <w:rPr>
          <w:rFonts w:ascii="Book Antiqua" w:hAnsi="Book Antiqua"/>
          <w:color w:val="7030A0"/>
        </w:rPr>
      </w:pPr>
      <w:r w:rsidRPr="00E7135E">
        <w:rPr>
          <w:rFonts w:ascii="Book Antiqua" w:hAnsi="Book Antiqua"/>
          <w:color w:val="7030A0"/>
        </w:rPr>
        <w:t xml:space="preserve">Highlight prefixes, suffixes, root words that will help </w:t>
      </w:r>
      <w:r w:rsidR="00E7135E" w:rsidRPr="00E7135E">
        <w:rPr>
          <w:rFonts w:ascii="Book Antiqua" w:hAnsi="Book Antiqua"/>
          <w:color w:val="7030A0"/>
        </w:rPr>
        <w:t>students</w:t>
      </w:r>
      <w:r w:rsidRPr="00E7135E">
        <w:rPr>
          <w:rFonts w:ascii="Book Antiqua" w:hAnsi="Book Antiqua"/>
          <w:color w:val="7030A0"/>
        </w:rPr>
        <w:t xml:space="preserve"> remember </w:t>
      </w:r>
      <w:r w:rsidR="00E7135E" w:rsidRPr="00E7135E">
        <w:rPr>
          <w:rFonts w:ascii="Book Antiqua" w:hAnsi="Book Antiqua"/>
          <w:color w:val="7030A0"/>
        </w:rPr>
        <w:t xml:space="preserve">               </w:t>
      </w:r>
      <w:r w:rsidRPr="00E7135E">
        <w:rPr>
          <w:rFonts w:ascii="Book Antiqua" w:hAnsi="Book Antiqua"/>
          <w:color w:val="7030A0"/>
        </w:rPr>
        <w:t>the meaning of the term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Identify synonyms and antonyms for the term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List related words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Write brief cautions or reminders of common confusions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Translate the term into another language for second language students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Point out cognates to words in Spanish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lastRenderedPageBreak/>
        <w:t>Write incomplete analogies for students to complete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Allow students to write (or draw) their own analogies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 xml:space="preserve">Sort or classify words 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Compare similarities and differences</w:t>
      </w:r>
    </w:p>
    <w:p w:rsidR="00F51E66" w:rsidRPr="00F51E66" w:rsidRDefault="00F51E66" w:rsidP="00F51E66">
      <w:pPr>
        <w:ind w:left="72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ind w:left="720"/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9"/>
        </w:numPr>
        <w:spacing w:after="0" w:line="240" w:lineRule="auto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 xml:space="preserve">Periodically ask students to discuss the terms with one another. 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Think-Pair-Share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Compare their descriptions of the term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Describe their pictures to one another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Explain to each other any new information they have learned (“aha’s”)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Identify areas of disagreement or confusion and seek clarification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Students can make revisions to their own work</w:t>
      </w: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rPr>
          <w:rFonts w:ascii="Book Antiqua" w:hAnsi="Book Antiqua"/>
          <w:color w:val="7030A0"/>
        </w:rPr>
      </w:pPr>
    </w:p>
    <w:p w:rsidR="00F51E66" w:rsidRPr="00F51E66" w:rsidRDefault="00F51E66" w:rsidP="00F51E66">
      <w:pPr>
        <w:numPr>
          <w:ilvl w:val="0"/>
          <w:numId w:val="29"/>
        </w:numPr>
        <w:spacing w:after="0" w:line="240" w:lineRule="auto"/>
        <w:rPr>
          <w:rFonts w:ascii="Book Antiqua" w:hAnsi="Book Antiqua"/>
          <w:b/>
          <w:color w:val="7030A0"/>
        </w:rPr>
      </w:pPr>
      <w:r w:rsidRPr="00F51E66">
        <w:rPr>
          <w:rFonts w:ascii="Book Antiqua" w:hAnsi="Book Antiqua"/>
          <w:b/>
          <w:color w:val="7030A0"/>
        </w:rPr>
        <w:t>Involve students periodically in games that allow them to play with terms.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Pictionary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“Oops” (formerly known as “Bang”)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Upset the fruit basket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Memory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Jeopardy (vocab words are on the board, players make up a question to define)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Charades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Name that Category ($100,000 Pyramid)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Password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Talk a Mile a Minute (like Catch Phrase)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Bingo (you give definition, kid marks the word)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Create a skit  (assign groups of 3-4 kids 3 vocab words to make a skit out of)</w:t>
      </w:r>
    </w:p>
    <w:p w:rsidR="00F51E66" w:rsidRPr="00F51E66" w:rsidRDefault="00F51E66" w:rsidP="00F51E66">
      <w:pPr>
        <w:numPr>
          <w:ilvl w:val="1"/>
          <w:numId w:val="29"/>
        </w:numPr>
        <w:spacing w:after="0" w:line="240" w:lineRule="auto"/>
        <w:rPr>
          <w:rFonts w:ascii="Book Antiqua" w:hAnsi="Book Antiqua"/>
          <w:color w:val="7030A0"/>
        </w:rPr>
      </w:pPr>
      <w:r w:rsidRPr="00F51E66">
        <w:rPr>
          <w:rFonts w:ascii="Book Antiqua" w:hAnsi="Book Antiqua"/>
          <w:color w:val="7030A0"/>
        </w:rPr>
        <w:t>Swat Game (post 2 sets of words, kids on 2 teams compete to find words first and swat with fly-swatter)</w:t>
      </w:r>
    </w:p>
    <w:p w:rsidR="00F51E66" w:rsidRDefault="00F51E66" w:rsidP="00E90CE7">
      <w:pPr>
        <w:pStyle w:val="NormalWeb"/>
        <w:rPr>
          <w:rFonts w:ascii="Book Antiqua" w:hAnsi="Book Antiqua"/>
          <w:color w:val="7030A0"/>
          <w:lang/>
        </w:rPr>
      </w:pPr>
    </w:p>
    <w:p w:rsidR="00F51E66" w:rsidRDefault="00F51E66" w:rsidP="00E90CE7">
      <w:pPr>
        <w:pStyle w:val="NormalWeb"/>
        <w:rPr>
          <w:rFonts w:ascii="Book Antiqua" w:hAnsi="Book Antiqua"/>
          <w:color w:val="7030A0"/>
          <w:lang/>
        </w:rPr>
      </w:pPr>
    </w:p>
    <w:p w:rsidR="00F51E66" w:rsidRDefault="00F51E66" w:rsidP="00E90CE7">
      <w:pPr>
        <w:pStyle w:val="NormalWeb"/>
        <w:rPr>
          <w:rFonts w:ascii="Book Antiqua" w:hAnsi="Book Antiqua"/>
          <w:color w:val="7030A0"/>
          <w:lang/>
        </w:rPr>
      </w:pPr>
    </w:p>
    <w:p w:rsidR="00F51E66" w:rsidRDefault="00F51E66" w:rsidP="00E90CE7">
      <w:pPr>
        <w:pStyle w:val="NormalWeb"/>
        <w:rPr>
          <w:rFonts w:ascii="Book Antiqua" w:hAnsi="Book Antiqua"/>
          <w:color w:val="7030A0"/>
          <w:lang/>
        </w:rPr>
      </w:pPr>
    </w:p>
    <w:p w:rsidR="005B1CD1" w:rsidRPr="001549BD" w:rsidRDefault="00596904" w:rsidP="00E90CE7">
      <w:pPr>
        <w:pStyle w:val="NormalWeb"/>
        <w:rPr>
          <w:rFonts w:ascii="Book Antiqua" w:hAnsi="Book Antiqua"/>
          <w:b/>
          <w:i/>
          <w:color w:val="7030A0"/>
          <w:sz w:val="28"/>
          <w:szCs w:val="28"/>
          <w:u w:val="single"/>
        </w:rPr>
      </w:pPr>
      <w:r w:rsidRPr="00596904">
        <w:rPr>
          <w:rFonts w:ascii="Book Antiqua" w:hAnsi="Book Antiqua"/>
          <w:color w:val="7030A0"/>
          <w:lang/>
        </w:rPr>
        <w:lastRenderedPageBreak/>
        <w:t> </w:t>
      </w:r>
      <w:r w:rsidR="00325355" w:rsidRPr="001549BD">
        <w:rPr>
          <w:rFonts w:ascii="Book Antiqua" w:hAnsi="Book Antiqua"/>
          <w:b/>
          <w:i/>
          <w:color w:val="7030A0"/>
          <w:sz w:val="28"/>
          <w:szCs w:val="28"/>
        </w:rPr>
        <w:t xml:space="preserve">The following are examples of building vocabulary </w:t>
      </w:r>
      <w:r w:rsidR="00433FA1" w:rsidRPr="001549BD">
        <w:rPr>
          <w:rFonts w:ascii="Book Antiqua" w:hAnsi="Book Antiqua"/>
          <w:b/>
          <w:i/>
          <w:color w:val="7030A0"/>
          <w:sz w:val="28"/>
          <w:szCs w:val="28"/>
        </w:rPr>
        <w:t>for</w:t>
      </w:r>
      <w:r w:rsidR="00325355" w:rsidRPr="001549BD">
        <w:rPr>
          <w:rFonts w:ascii="Book Antiqua" w:hAnsi="Book Antiqua"/>
          <w:b/>
          <w:i/>
          <w:color w:val="7030A0"/>
          <w:sz w:val="28"/>
          <w:szCs w:val="28"/>
        </w:rPr>
        <w:t xml:space="preserve"> different grade lev</w:t>
      </w:r>
      <w:r w:rsidR="00FC02C6">
        <w:rPr>
          <w:rFonts w:ascii="Book Antiqua" w:hAnsi="Book Antiqua"/>
          <w:b/>
          <w:i/>
          <w:color w:val="7030A0"/>
          <w:sz w:val="28"/>
          <w:szCs w:val="28"/>
        </w:rPr>
        <w:t>e</w:t>
      </w:r>
      <w:r w:rsidR="00325355" w:rsidRPr="001549BD">
        <w:rPr>
          <w:rFonts w:ascii="Book Antiqua" w:hAnsi="Book Antiqua"/>
          <w:b/>
          <w:i/>
          <w:color w:val="7030A0"/>
          <w:sz w:val="28"/>
          <w:szCs w:val="28"/>
        </w:rPr>
        <w:t>ls</w:t>
      </w:r>
      <w:r w:rsidR="00872629" w:rsidRPr="001549BD">
        <w:rPr>
          <w:rFonts w:ascii="Book Antiqua" w:hAnsi="Book Antiqua"/>
          <w:b/>
          <w:i/>
          <w:color w:val="7030A0"/>
          <w:sz w:val="28"/>
          <w:szCs w:val="28"/>
        </w:rPr>
        <w:t xml:space="preserve"> f</w:t>
      </w:r>
      <w:r w:rsidR="005D55B5" w:rsidRPr="001549BD">
        <w:rPr>
          <w:rFonts w:ascii="Book Antiqua" w:hAnsi="Book Antiqua"/>
          <w:b/>
          <w:i/>
          <w:color w:val="7030A0"/>
          <w:sz w:val="28"/>
          <w:szCs w:val="28"/>
        </w:rPr>
        <w:t>rom</w:t>
      </w:r>
      <w:r w:rsidR="00872629" w:rsidRPr="001549BD">
        <w:rPr>
          <w:rFonts w:ascii="Book Antiqua" w:hAnsi="Book Antiqua"/>
          <w:b/>
          <w:i/>
          <w:color w:val="7030A0"/>
          <w:sz w:val="28"/>
          <w:szCs w:val="28"/>
        </w:rPr>
        <w:t xml:space="preserve"> Marzano’s teaching strategy</w:t>
      </w:r>
      <w:r w:rsidR="00325355" w:rsidRPr="001549BD">
        <w:rPr>
          <w:rFonts w:ascii="Book Antiqua" w:hAnsi="Book Antiqua"/>
          <w:b/>
          <w:i/>
          <w:color w:val="7030A0"/>
          <w:sz w:val="28"/>
          <w:szCs w:val="28"/>
        </w:rPr>
        <w:t>:</w:t>
      </w:r>
    </w:p>
    <w:p w:rsidR="00433FA1" w:rsidRPr="001549BD" w:rsidRDefault="00BE1B4C">
      <w:pPr>
        <w:rPr>
          <w:rFonts w:ascii="Book Antiqua" w:hAnsi="Book Antiqua"/>
          <w:color w:val="7030A0"/>
          <w:sz w:val="28"/>
          <w:szCs w:val="28"/>
        </w:rPr>
      </w:pPr>
      <w:r w:rsidRPr="001549BD">
        <w:rPr>
          <w:rFonts w:ascii="Book Antiqua" w:hAnsi="Book Antiqua"/>
          <w:b/>
          <w:color w:val="7030A0"/>
          <w:sz w:val="28"/>
          <w:szCs w:val="28"/>
          <w:u w:val="single"/>
        </w:rPr>
        <w:t>Elementary</w:t>
      </w:r>
      <w:r w:rsidR="001C45D4" w:rsidRPr="001549BD">
        <w:rPr>
          <w:rFonts w:ascii="Book Antiqua" w:hAnsi="Book Antiqua"/>
          <w:b/>
          <w:color w:val="7030A0"/>
          <w:sz w:val="28"/>
          <w:szCs w:val="28"/>
          <w:u w:val="single"/>
        </w:rPr>
        <w:t xml:space="preserve"> (K-5)</w:t>
      </w:r>
      <w:r w:rsidR="00433FA1" w:rsidRPr="001549BD">
        <w:rPr>
          <w:rFonts w:ascii="Book Antiqua" w:hAnsi="Book Antiqua"/>
          <w:b/>
          <w:color w:val="7030A0"/>
          <w:sz w:val="28"/>
          <w:szCs w:val="28"/>
          <w:u w:val="single"/>
        </w:rPr>
        <w:t xml:space="preserve">  </w:t>
      </w:r>
      <w:r w:rsidR="00433FA1" w:rsidRPr="001549BD">
        <w:rPr>
          <w:rFonts w:ascii="Book Antiqua" w:hAnsi="Book Antiqua"/>
          <w:color w:val="7030A0"/>
          <w:sz w:val="28"/>
          <w:szCs w:val="28"/>
        </w:rPr>
        <w:tab/>
      </w:r>
      <w:r w:rsidR="00433FA1" w:rsidRPr="001549BD">
        <w:rPr>
          <w:rFonts w:ascii="Book Antiqua" w:hAnsi="Book Antiqua"/>
          <w:color w:val="7030A0"/>
          <w:sz w:val="28"/>
          <w:szCs w:val="28"/>
        </w:rPr>
        <w:tab/>
      </w:r>
      <w:r w:rsidR="00A36B8D" w:rsidRPr="001549BD">
        <w:rPr>
          <w:rFonts w:ascii="Book Antiqua" w:hAnsi="Book Antiqua"/>
          <w:color w:val="7030A0"/>
          <w:sz w:val="28"/>
          <w:szCs w:val="28"/>
        </w:rPr>
        <w:tab/>
      </w:r>
      <w:r w:rsidR="00A36B8D" w:rsidRPr="001549BD">
        <w:rPr>
          <w:rFonts w:ascii="Book Antiqua" w:hAnsi="Book Antiqua"/>
          <w:color w:val="7030A0"/>
          <w:sz w:val="28"/>
          <w:szCs w:val="28"/>
        </w:rPr>
        <w:tab/>
      </w:r>
      <w:r w:rsidR="00A36B8D" w:rsidRPr="001549BD">
        <w:rPr>
          <w:rFonts w:ascii="Book Antiqua" w:hAnsi="Book Antiqua"/>
          <w:color w:val="7030A0"/>
          <w:sz w:val="28"/>
          <w:szCs w:val="28"/>
        </w:rPr>
        <w:tab/>
      </w:r>
      <w:r w:rsidR="00A36B8D" w:rsidRPr="001549BD">
        <w:rPr>
          <w:rFonts w:ascii="Book Antiqua" w:hAnsi="Book Antiqua"/>
          <w:color w:val="7030A0"/>
          <w:sz w:val="28"/>
          <w:szCs w:val="28"/>
        </w:rPr>
        <w:drawing>
          <wp:inline distT="0" distB="0" distL="0" distR="0">
            <wp:extent cx="664363" cy="647648"/>
            <wp:effectExtent l="133350" t="133350" r="116687" b="95302"/>
            <wp:docPr id="18" name="Picture 3" descr="C:\Documents and Settings\Efrain Cepeda.VICTORIA\My Documents\My Pictures\Microsoft Clip Organizer\j028338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frain Cepeda.VICTORIA\My Documents\My Pictures\Microsoft Clip Organizer\j0283385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804962">
                      <a:off x="0" y="0"/>
                      <a:ext cx="663843" cy="64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6B8D" w:rsidRPr="001549BD">
        <w:rPr>
          <w:rFonts w:ascii="Book Antiqua" w:hAnsi="Book Antiqua"/>
          <w:color w:val="7030A0"/>
          <w:sz w:val="28"/>
          <w:szCs w:val="28"/>
        </w:rPr>
        <w:drawing>
          <wp:inline distT="0" distB="0" distL="0" distR="0">
            <wp:extent cx="636572" cy="622769"/>
            <wp:effectExtent l="114300" t="95250" r="87328" b="82081"/>
            <wp:docPr id="17" name="Picture 4" descr="C:\Documents and Settings\Efrain Cepeda.VICTORIA\My Documents\My Pictures\Microsoft Clip Organizer\j028339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Efrain Cepeda.VICTORIA\My Documents\My Pictures\Microsoft Clip Organizer\j0283391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033573">
                      <a:off x="0" y="0"/>
                      <a:ext cx="635871" cy="622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4C" w:rsidRPr="001549BD" w:rsidRDefault="00A36B8D" w:rsidP="001549BD">
      <w:pPr>
        <w:pStyle w:val="ListParagraph"/>
        <w:numPr>
          <w:ilvl w:val="0"/>
          <w:numId w:val="10"/>
        </w:numPr>
        <w:rPr>
          <w:rFonts w:ascii="Book Antiqua" w:hAnsi="Book Antiqua"/>
          <w:b/>
          <w:color w:val="7030A0"/>
          <w:sz w:val="28"/>
          <w:szCs w:val="28"/>
        </w:rPr>
      </w:pPr>
      <w:r w:rsidRPr="001549BD">
        <w:rPr>
          <w:rFonts w:ascii="Book Antiqua" w:hAnsi="Book Antiqua"/>
          <w:b/>
          <w:color w:val="7030A0"/>
          <w:sz w:val="28"/>
          <w:szCs w:val="28"/>
        </w:rPr>
        <w:t xml:space="preserve">The bingo game </w:t>
      </w:r>
      <w:r w:rsidR="004E2026" w:rsidRPr="001549BD">
        <w:rPr>
          <w:rFonts w:ascii="Book Antiqua" w:hAnsi="Book Antiqua"/>
          <w:b/>
          <w:color w:val="7030A0"/>
          <w:sz w:val="28"/>
          <w:szCs w:val="28"/>
        </w:rPr>
        <w:t>is an approach to building vocabulary that would</w:t>
      </w:r>
      <w:r w:rsidRPr="001549BD">
        <w:rPr>
          <w:rFonts w:ascii="Book Antiqua" w:hAnsi="Book Antiqua"/>
          <w:b/>
          <w:color w:val="7030A0"/>
          <w:sz w:val="28"/>
          <w:szCs w:val="28"/>
        </w:rPr>
        <w:t xml:space="preserve"> allow students to learn the vocabulary words in a fun way. </w:t>
      </w:r>
    </w:p>
    <w:p w:rsidR="004A2E35" w:rsidRPr="001549BD" w:rsidRDefault="004A2E35" w:rsidP="001549BD">
      <w:pPr>
        <w:pStyle w:val="ListParagraph"/>
        <w:numPr>
          <w:ilvl w:val="0"/>
          <w:numId w:val="10"/>
        </w:numPr>
        <w:rPr>
          <w:rFonts w:ascii="Book Antiqua" w:hAnsi="Book Antiqua"/>
          <w:b/>
          <w:color w:val="7030A0"/>
          <w:sz w:val="28"/>
          <w:szCs w:val="28"/>
        </w:rPr>
      </w:pPr>
      <w:r w:rsidRPr="001549BD">
        <w:rPr>
          <w:rFonts w:ascii="Book Antiqua" w:hAnsi="Book Antiqua"/>
          <w:b/>
          <w:color w:val="7030A0"/>
          <w:sz w:val="28"/>
          <w:szCs w:val="28"/>
        </w:rPr>
        <w:t xml:space="preserve">The teacher would </w:t>
      </w:r>
    </w:p>
    <w:p w:rsidR="005D55B5" w:rsidRPr="001549BD" w:rsidRDefault="005D55B5">
      <w:pPr>
        <w:rPr>
          <w:rFonts w:ascii="Book Antiqua" w:hAnsi="Book Antiqua"/>
          <w:b/>
          <w:color w:val="7030A0"/>
          <w:sz w:val="28"/>
          <w:szCs w:val="28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4E2026" w:rsidRPr="001549BD" w:rsidRDefault="004E2026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  <w:r w:rsidRPr="001549BD">
        <w:rPr>
          <w:rFonts w:ascii="Book Antiqua" w:hAnsi="Book Antiqua"/>
          <w:b/>
          <w:color w:val="7030A0"/>
          <w:sz w:val="28"/>
          <w:szCs w:val="28"/>
          <w:u w:val="single"/>
        </w:rPr>
        <w:t>Middle</w:t>
      </w:r>
    </w:p>
    <w:p w:rsidR="00D26712" w:rsidRPr="001549BD" w:rsidRDefault="0009516A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  <w:r w:rsidRPr="001549BD">
        <w:rPr>
          <w:rFonts w:ascii="Book Antiqua" w:eastAsia="Times New Roman" w:hAnsi="Book Antiqua"/>
          <w:noProof/>
          <w:color w:val="7030A0"/>
          <w:sz w:val="28"/>
          <w:szCs w:val="28"/>
        </w:rPr>
        <w:drawing>
          <wp:inline distT="0" distB="0" distL="0" distR="0">
            <wp:extent cx="3305175" cy="2933700"/>
            <wp:effectExtent l="19050" t="0" r="9525" b="0"/>
            <wp:docPr id="2" name="Picture 1" descr="http://www.crauswords.com/wordsearch/wspu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auswords.com/wordsearch/wspuz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A74" w:rsidRPr="00303A74" w:rsidRDefault="00303A74" w:rsidP="00303A74">
      <w:pPr>
        <w:spacing w:after="0" w:line="240" w:lineRule="auto"/>
        <w:jc w:val="center"/>
        <w:rPr>
          <w:rFonts w:ascii="Book Antiqua" w:eastAsia="Times New Roman" w:hAnsi="Book Antiqua"/>
          <w:sz w:val="28"/>
          <w:szCs w:val="28"/>
        </w:rPr>
      </w:pPr>
    </w:p>
    <w:p w:rsidR="00BE1B4C" w:rsidRPr="001549BD" w:rsidRDefault="00303A74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  <w:r w:rsidRPr="001549BD">
        <w:rPr>
          <w:rFonts w:ascii="Book Antiqua" w:hAnsi="Book Antiqua"/>
          <w:b/>
          <w:color w:val="84AA33" w:themeColor="accent4"/>
          <w:sz w:val="28"/>
          <w:szCs w:val="28"/>
          <w:u w:val="single"/>
        </w:rPr>
        <w:t>http://www.crauswords.com/</w:t>
      </w:r>
    </w:p>
    <w:p w:rsidR="00BE1B4C" w:rsidRPr="001549BD" w:rsidRDefault="00E85C53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  <w:r>
        <w:rPr>
          <w:rStyle w:val="HTMLCite"/>
          <w:rFonts w:ascii="Arial" w:hAnsi="Arial" w:cs="Arial"/>
          <w:color w:val="000000"/>
        </w:rPr>
        <w:t>www.doe.in.gov/lmmp/pdf/09conference/Six_Step_Process.doc</w:t>
      </w: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84AA33" w:themeColor="accent4"/>
          <w:sz w:val="28"/>
          <w:szCs w:val="28"/>
          <w:u w:val="single"/>
        </w:rPr>
      </w:pPr>
    </w:p>
    <w:p w:rsidR="00BE1B4C" w:rsidRPr="001549BD" w:rsidRDefault="00BE1B4C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  <w:r w:rsidRPr="001549BD">
        <w:rPr>
          <w:rFonts w:ascii="Book Antiqua" w:hAnsi="Book Antiqua"/>
          <w:b/>
          <w:color w:val="7030A0"/>
          <w:sz w:val="28"/>
          <w:szCs w:val="28"/>
          <w:u w:val="single"/>
        </w:rPr>
        <w:t>High</w:t>
      </w:r>
    </w:p>
    <w:p w:rsidR="001F3BE7" w:rsidRPr="001549BD" w:rsidRDefault="001F3BE7">
      <w:pPr>
        <w:rPr>
          <w:rFonts w:ascii="Book Antiqua" w:hAnsi="Book Antiqua"/>
          <w:b/>
          <w:color w:val="7030A0"/>
          <w:sz w:val="28"/>
          <w:szCs w:val="28"/>
          <w:u w:val="single"/>
        </w:rPr>
      </w:pPr>
    </w:p>
    <w:sectPr w:rsidR="001F3BE7" w:rsidRPr="001549BD" w:rsidSect="005D5A70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77F" w:rsidRDefault="005A377F" w:rsidP="004740BD">
      <w:pPr>
        <w:spacing w:after="0" w:line="240" w:lineRule="auto"/>
      </w:pPr>
      <w:r>
        <w:separator/>
      </w:r>
    </w:p>
  </w:endnote>
  <w:endnote w:type="continuationSeparator" w:id="0">
    <w:p w:rsidR="005A377F" w:rsidRDefault="005A377F" w:rsidP="00474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ill Sans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77F" w:rsidRDefault="005A377F" w:rsidP="004740BD">
      <w:pPr>
        <w:spacing w:after="0" w:line="240" w:lineRule="auto"/>
      </w:pPr>
      <w:r>
        <w:separator/>
      </w:r>
    </w:p>
  </w:footnote>
  <w:footnote w:type="continuationSeparator" w:id="0">
    <w:p w:rsidR="005A377F" w:rsidRDefault="005A377F" w:rsidP="004740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999"/>
    <w:multiLevelType w:val="hybridMultilevel"/>
    <w:tmpl w:val="9C7A72E0"/>
    <w:lvl w:ilvl="0" w:tplc="6FFECF2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64B5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FEB5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DE9E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1A056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8EBAB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66B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F081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083F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033B1"/>
    <w:multiLevelType w:val="hybridMultilevel"/>
    <w:tmpl w:val="93329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C6DF8"/>
    <w:multiLevelType w:val="multilevel"/>
    <w:tmpl w:val="47DA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50318A"/>
    <w:multiLevelType w:val="hybridMultilevel"/>
    <w:tmpl w:val="72C8EB1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59C28E2"/>
    <w:multiLevelType w:val="hybridMultilevel"/>
    <w:tmpl w:val="4776EC16"/>
    <w:lvl w:ilvl="0" w:tplc="946427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A73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CA71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29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E8E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462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D4E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4C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C3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17EE4"/>
    <w:multiLevelType w:val="hybridMultilevel"/>
    <w:tmpl w:val="76A650F2"/>
    <w:lvl w:ilvl="0" w:tplc="A44689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D0A8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52B6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6ED8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D295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DC66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9072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8AB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ACFB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13587"/>
    <w:multiLevelType w:val="hybridMultilevel"/>
    <w:tmpl w:val="578E6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F7B07"/>
    <w:multiLevelType w:val="hybridMultilevel"/>
    <w:tmpl w:val="2D407C3C"/>
    <w:lvl w:ilvl="0" w:tplc="A2F2C8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9ADA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52FF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7EAC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F4BCD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3C77A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2879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32E0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86D2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B0133A"/>
    <w:multiLevelType w:val="hybridMultilevel"/>
    <w:tmpl w:val="BA969666"/>
    <w:lvl w:ilvl="0" w:tplc="70C6D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E668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A9A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3A1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44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26D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FA6A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D0A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1E7C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D6D69"/>
    <w:multiLevelType w:val="hybridMultilevel"/>
    <w:tmpl w:val="3440D0CC"/>
    <w:lvl w:ilvl="0" w:tplc="9744A6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E8A9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EC2DC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F4342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9A75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E00F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EBF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F0C3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86AA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F05289"/>
    <w:multiLevelType w:val="hybridMultilevel"/>
    <w:tmpl w:val="4C3AA9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4021B8">
      <w:start w:val="1"/>
      <w:numFmt w:val="bullet"/>
      <w:lvlText w:val=""/>
      <w:lvlJc w:val="left"/>
      <w:pPr>
        <w:tabs>
          <w:tab w:val="num" w:pos="1440"/>
        </w:tabs>
        <w:ind w:left="720" w:firstLine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7055FC"/>
    <w:multiLevelType w:val="multilevel"/>
    <w:tmpl w:val="BF5CE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9E33E0"/>
    <w:multiLevelType w:val="hybridMultilevel"/>
    <w:tmpl w:val="C7128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043FE"/>
    <w:multiLevelType w:val="hybridMultilevel"/>
    <w:tmpl w:val="37123C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5E48C6"/>
    <w:multiLevelType w:val="multilevel"/>
    <w:tmpl w:val="1FFA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82031E"/>
    <w:multiLevelType w:val="multilevel"/>
    <w:tmpl w:val="A24E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C04BC2"/>
    <w:multiLevelType w:val="hybridMultilevel"/>
    <w:tmpl w:val="7F788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0370E"/>
    <w:multiLevelType w:val="hybridMultilevel"/>
    <w:tmpl w:val="B086A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46CF3"/>
    <w:multiLevelType w:val="hybridMultilevel"/>
    <w:tmpl w:val="953CAA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625DC8"/>
    <w:multiLevelType w:val="hybridMultilevel"/>
    <w:tmpl w:val="18967B18"/>
    <w:lvl w:ilvl="0" w:tplc="5B4021B8">
      <w:start w:val="1"/>
      <w:numFmt w:val="bullet"/>
      <w:lvlText w:val=""/>
      <w:lvlJc w:val="left"/>
      <w:pPr>
        <w:tabs>
          <w:tab w:val="num" w:pos="1800"/>
        </w:tabs>
        <w:ind w:left="108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14E0FF9"/>
    <w:multiLevelType w:val="hybridMultilevel"/>
    <w:tmpl w:val="D60AD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04385A"/>
    <w:multiLevelType w:val="hybridMultilevel"/>
    <w:tmpl w:val="07D85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B0786A"/>
    <w:multiLevelType w:val="hybridMultilevel"/>
    <w:tmpl w:val="79B0E0BA"/>
    <w:lvl w:ilvl="0" w:tplc="5B4021B8">
      <w:start w:val="1"/>
      <w:numFmt w:val="bullet"/>
      <w:lvlText w:val=""/>
      <w:lvlJc w:val="left"/>
      <w:pPr>
        <w:tabs>
          <w:tab w:val="num" w:pos="1800"/>
        </w:tabs>
        <w:ind w:left="1080" w:firstLine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4B85534"/>
    <w:multiLevelType w:val="hybridMultilevel"/>
    <w:tmpl w:val="0D548D3A"/>
    <w:lvl w:ilvl="0" w:tplc="6F300E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9277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9A18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C01B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C22B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389B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FE62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0E5C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81D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C24D4B"/>
    <w:multiLevelType w:val="hybridMultilevel"/>
    <w:tmpl w:val="0464E24C"/>
    <w:lvl w:ilvl="0" w:tplc="44108E5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416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4C6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2CEB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9A0A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BA8A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76E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2CC4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301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9F60C4"/>
    <w:multiLevelType w:val="hybridMultilevel"/>
    <w:tmpl w:val="D12AE1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C6A0E54"/>
    <w:multiLevelType w:val="hybridMultilevel"/>
    <w:tmpl w:val="AB36AB0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607957C8"/>
    <w:multiLevelType w:val="multilevel"/>
    <w:tmpl w:val="B702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910F42"/>
    <w:multiLevelType w:val="hybridMultilevel"/>
    <w:tmpl w:val="0D04AA74"/>
    <w:lvl w:ilvl="0" w:tplc="D396A7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5C88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9C54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483D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C432A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D2A1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EB4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CFF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62FF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A23ECA"/>
    <w:multiLevelType w:val="hybridMultilevel"/>
    <w:tmpl w:val="2B3CFFD4"/>
    <w:lvl w:ilvl="0" w:tplc="EF063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A433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DE7E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FA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7E7D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699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78AF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CF1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C6E0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CA3497"/>
    <w:multiLevelType w:val="multilevel"/>
    <w:tmpl w:val="A2E0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751E28"/>
    <w:multiLevelType w:val="hybridMultilevel"/>
    <w:tmpl w:val="3DE613BC"/>
    <w:lvl w:ilvl="0" w:tplc="5C4E8A8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1451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64DC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4183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4401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E210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0285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B203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86546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4B11AA"/>
    <w:multiLevelType w:val="hybridMultilevel"/>
    <w:tmpl w:val="ADB22B88"/>
    <w:lvl w:ilvl="0" w:tplc="7A9E64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229C5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72832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90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ACE33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1EBC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F8B2B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F07E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BECF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305784"/>
    <w:multiLevelType w:val="hybridMultilevel"/>
    <w:tmpl w:val="6E2CFC36"/>
    <w:lvl w:ilvl="0" w:tplc="56D0F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26A83A">
      <w:start w:val="197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3E02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A2F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69C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0235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9A08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44B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046D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7"/>
  </w:num>
  <w:num w:numId="3">
    <w:abstractNumId w:val="33"/>
  </w:num>
  <w:num w:numId="4">
    <w:abstractNumId w:val="25"/>
  </w:num>
  <w:num w:numId="5">
    <w:abstractNumId w:val="29"/>
  </w:num>
  <w:num w:numId="6">
    <w:abstractNumId w:val="8"/>
  </w:num>
  <w:num w:numId="7">
    <w:abstractNumId w:val="24"/>
  </w:num>
  <w:num w:numId="8">
    <w:abstractNumId w:val="4"/>
  </w:num>
  <w:num w:numId="9">
    <w:abstractNumId w:val="5"/>
  </w:num>
  <w:num w:numId="10">
    <w:abstractNumId w:val="1"/>
  </w:num>
  <w:num w:numId="11">
    <w:abstractNumId w:val="7"/>
  </w:num>
  <w:num w:numId="12">
    <w:abstractNumId w:val="0"/>
  </w:num>
  <w:num w:numId="13">
    <w:abstractNumId w:val="26"/>
  </w:num>
  <w:num w:numId="14">
    <w:abstractNumId w:val="12"/>
  </w:num>
  <w:num w:numId="15">
    <w:abstractNumId w:val="23"/>
  </w:num>
  <w:num w:numId="16">
    <w:abstractNumId w:val="21"/>
  </w:num>
  <w:num w:numId="17">
    <w:abstractNumId w:val="32"/>
  </w:num>
  <w:num w:numId="18">
    <w:abstractNumId w:val="28"/>
  </w:num>
  <w:num w:numId="19">
    <w:abstractNumId w:val="31"/>
  </w:num>
  <w:num w:numId="20">
    <w:abstractNumId w:val="9"/>
  </w:num>
  <w:num w:numId="21">
    <w:abstractNumId w:val="16"/>
  </w:num>
  <w:num w:numId="22">
    <w:abstractNumId w:val="14"/>
  </w:num>
  <w:num w:numId="23">
    <w:abstractNumId w:val="15"/>
  </w:num>
  <w:num w:numId="24">
    <w:abstractNumId w:val="2"/>
  </w:num>
  <w:num w:numId="25">
    <w:abstractNumId w:val="30"/>
  </w:num>
  <w:num w:numId="26">
    <w:abstractNumId w:val="11"/>
  </w:num>
  <w:num w:numId="27">
    <w:abstractNumId w:val="27"/>
  </w:num>
  <w:num w:numId="28">
    <w:abstractNumId w:val="18"/>
  </w:num>
  <w:num w:numId="29">
    <w:abstractNumId w:val="10"/>
  </w:num>
  <w:num w:numId="30">
    <w:abstractNumId w:val="22"/>
  </w:num>
  <w:num w:numId="31">
    <w:abstractNumId w:val="19"/>
  </w:num>
  <w:num w:numId="32">
    <w:abstractNumId w:val="20"/>
  </w:num>
  <w:num w:numId="33">
    <w:abstractNumId w:val="3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B4C"/>
    <w:rsid w:val="0002578C"/>
    <w:rsid w:val="00054299"/>
    <w:rsid w:val="0009516A"/>
    <w:rsid w:val="000A3EB2"/>
    <w:rsid w:val="000E2E1A"/>
    <w:rsid w:val="000E3145"/>
    <w:rsid w:val="000E5A94"/>
    <w:rsid w:val="000F034A"/>
    <w:rsid w:val="001549BD"/>
    <w:rsid w:val="001C45D4"/>
    <w:rsid w:val="001F3BE7"/>
    <w:rsid w:val="00223046"/>
    <w:rsid w:val="002E01D3"/>
    <w:rsid w:val="002E0AFC"/>
    <w:rsid w:val="00303A74"/>
    <w:rsid w:val="00325355"/>
    <w:rsid w:val="003E18F7"/>
    <w:rsid w:val="004178BF"/>
    <w:rsid w:val="00433FA1"/>
    <w:rsid w:val="004740BD"/>
    <w:rsid w:val="004774D4"/>
    <w:rsid w:val="004A2E35"/>
    <w:rsid w:val="004E2026"/>
    <w:rsid w:val="004F0E82"/>
    <w:rsid w:val="0051736A"/>
    <w:rsid w:val="00537468"/>
    <w:rsid w:val="0054339F"/>
    <w:rsid w:val="00555AED"/>
    <w:rsid w:val="005647E2"/>
    <w:rsid w:val="005914B0"/>
    <w:rsid w:val="00596904"/>
    <w:rsid w:val="005A377F"/>
    <w:rsid w:val="005B1CD1"/>
    <w:rsid w:val="005D55B5"/>
    <w:rsid w:val="005D5A70"/>
    <w:rsid w:val="006965DA"/>
    <w:rsid w:val="006C147A"/>
    <w:rsid w:val="006C42B6"/>
    <w:rsid w:val="00702CE2"/>
    <w:rsid w:val="00756B7A"/>
    <w:rsid w:val="00785CE1"/>
    <w:rsid w:val="008068EE"/>
    <w:rsid w:val="0085067C"/>
    <w:rsid w:val="00872629"/>
    <w:rsid w:val="00892AF8"/>
    <w:rsid w:val="008C5084"/>
    <w:rsid w:val="008D0939"/>
    <w:rsid w:val="008D3667"/>
    <w:rsid w:val="008F6B15"/>
    <w:rsid w:val="00907A54"/>
    <w:rsid w:val="009254B5"/>
    <w:rsid w:val="009C4C61"/>
    <w:rsid w:val="00A36B8D"/>
    <w:rsid w:val="00A61E6C"/>
    <w:rsid w:val="00BE0400"/>
    <w:rsid w:val="00BE1B4C"/>
    <w:rsid w:val="00BE53BC"/>
    <w:rsid w:val="00D26712"/>
    <w:rsid w:val="00D86114"/>
    <w:rsid w:val="00DC3BD2"/>
    <w:rsid w:val="00DC4D82"/>
    <w:rsid w:val="00DD1807"/>
    <w:rsid w:val="00E7135E"/>
    <w:rsid w:val="00E85C53"/>
    <w:rsid w:val="00E90CE7"/>
    <w:rsid w:val="00EA72B8"/>
    <w:rsid w:val="00F04A31"/>
    <w:rsid w:val="00F377EE"/>
    <w:rsid w:val="00F51E66"/>
    <w:rsid w:val="00FC02C6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B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A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4D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690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96904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TMLCite">
    <w:name w:val="HTML Cite"/>
    <w:basedOn w:val="DefaultParagraphFont"/>
    <w:uiPriority w:val="99"/>
    <w:semiHidden/>
    <w:unhideWhenUsed/>
    <w:rsid w:val="00E85C53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74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0BD"/>
  </w:style>
  <w:style w:type="paragraph" w:styleId="Footer">
    <w:name w:val="footer"/>
    <w:basedOn w:val="Normal"/>
    <w:link w:val="FooterChar"/>
    <w:uiPriority w:val="99"/>
    <w:semiHidden/>
    <w:unhideWhenUsed/>
    <w:rsid w:val="004740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0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965159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0988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61619">
          <w:marLeft w:val="96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4775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3032">
          <w:marLeft w:val="96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1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344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5748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393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225">
          <w:marLeft w:val="155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176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8098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366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79163">
          <w:marLeft w:val="96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037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18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Solstic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Solstice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355000"/>
              </a:schemeClr>
            </a:gs>
            <a:gs pos="40000">
              <a:schemeClr val="phClr">
                <a:tint val="85000"/>
                <a:satMod val="320000"/>
              </a:schemeClr>
            </a:gs>
            <a:gs pos="100000">
              <a:schemeClr val="phClr">
                <a:shade val="55000"/>
                <a:satMod val="300000"/>
              </a:schemeClr>
            </a:gs>
          </a:gsLst>
          <a:path path="circle">
            <a:fillToRect l="-24500" t="-20000" r="124500" b="12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"/>
                <a:satMod val="300000"/>
              </a:schemeClr>
              <a:schemeClr val="phClr">
                <a:tint val="90000"/>
                <a:satMod val="225000"/>
              </a:schemeClr>
            </a:duotone>
          </a:blip>
          <a:tile tx="0" ty="0" sx="90000" sy="90000" flip="x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23049-D61A-4125-952C-61024F53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Efrain Cepeda</dc:creator>
  <cp:keywords/>
  <dc:description/>
  <cp:lastModifiedBy>Efrain Cepeda</cp:lastModifiedBy>
  <cp:revision>38</cp:revision>
  <dcterms:created xsi:type="dcterms:W3CDTF">2010-03-16T02:01:00Z</dcterms:created>
  <dcterms:modified xsi:type="dcterms:W3CDTF">2010-03-17T02:45:00Z</dcterms:modified>
</cp:coreProperties>
</file>